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9C0" w:rsidRPr="002B3C41" w:rsidRDefault="00D609C0" w:rsidP="00D609C0">
      <w:pPr>
        <w:pStyle w:val="Telobesedila"/>
        <w:tabs>
          <w:tab w:val="left" w:pos="2679"/>
        </w:tabs>
        <w:jc w:val="left"/>
        <w:rPr>
          <w:rFonts w:ascii="Calibri Light" w:hAnsi="Calibri Light" w:cs="Calibri Light"/>
          <w:b/>
          <w:color w:val="000000" w:themeColor="text1"/>
          <w:sz w:val="22"/>
          <w:szCs w:val="22"/>
        </w:rPr>
      </w:pPr>
      <w:r w:rsidRPr="002B3C41">
        <w:rPr>
          <w:rFonts w:ascii="Calibri Light" w:hAnsi="Calibri Light" w:cs="Calibri Light"/>
          <w:b/>
          <w:color w:val="000000" w:themeColor="text1"/>
          <w:sz w:val="22"/>
          <w:szCs w:val="22"/>
        </w:rPr>
        <w:t>OBR 2</w:t>
      </w:r>
    </w:p>
    <w:p w:rsidR="00D609C0" w:rsidRPr="002B3C41" w:rsidRDefault="00D609C0" w:rsidP="00D609C0">
      <w:pPr>
        <w:pStyle w:val="Telobesedila"/>
        <w:tabs>
          <w:tab w:val="left" w:pos="2679"/>
        </w:tabs>
        <w:rPr>
          <w:rFonts w:ascii="Calibri Light" w:hAnsi="Calibri Light" w:cs="Calibri Light"/>
          <w:i/>
          <w:color w:val="000000" w:themeColor="text1"/>
          <w:sz w:val="22"/>
          <w:szCs w:val="22"/>
        </w:rPr>
      </w:pPr>
    </w:p>
    <w:p w:rsidR="00D609C0" w:rsidRPr="002B3C41" w:rsidRDefault="00D609C0" w:rsidP="00D609C0">
      <w:pPr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2B3C41">
        <w:rPr>
          <w:rFonts w:ascii="Calibri Light" w:hAnsi="Calibri Light" w:cs="Calibri Light"/>
          <w:color w:val="000000" w:themeColor="text1"/>
          <w:sz w:val="22"/>
          <w:szCs w:val="22"/>
        </w:rPr>
        <w:t>PONUDNIK:</w:t>
      </w:r>
    </w:p>
    <w:p w:rsidR="00D609C0" w:rsidRPr="002B3C41" w:rsidRDefault="00D609C0" w:rsidP="00D609C0">
      <w:pPr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2B3C41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                Naziv:___________________________________________________________</w:t>
      </w:r>
    </w:p>
    <w:p w:rsidR="00D609C0" w:rsidRPr="002B3C41" w:rsidRDefault="00D609C0" w:rsidP="00D609C0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D609C0" w:rsidRPr="002B3C41" w:rsidRDefault="00D609C0" w:rsidP="00D609C0">
      <w:pPr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2B3C41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               Sedež:___________________________________________________________</w:t>
      </w:r>
    </w:p>
    <w:p w:rsidR="00D609C0" w:rsidRPr="002B3C41" w:rsidRDefault="00D609C0" w:rsidP="00D609C0">
      <w:pPr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2B3C41">
        <w:rPr>
          <w:rFonts w:ascii="Calibri Light" w:hAnsi="Calibri Light" w:cs="Calibri Light"/>
          <w:color w:val="000000" w:themeColor="text1"/>
          <w:sz w:val="22"/>
          <w:szCs w:val="22"/>
        </w:rPr>
        <w:tab/>
      </w:r>
    </w:p>
    <w:p w:rsidR="00D609C0" w:rsidRPr="002B3C41" w:rsidRDefault="00D609C0" w:rsidP="00D609C0">
      <w:pPr>
        <w:pStyle w:val="Telobesedila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D609C0" w:rsidRPr="002B3C41" w:rsidRDefault="00D609C0" w:rsidP="00D609C0">
      <w:pPr>
        <w:spacing w:line="276" w:lineRule="auto"/>
        <w:jc w:val="both"/>
        <w:rPr>
          <w:rFonts w:ascii="Calibri Light" w:hAnsi="Calibri Light" w:cs="Calibri Light"/>
          <w:kern w:val="3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</w:rPr>
        <w:t xml:space="preserve">V zvezi z javnim naročilom </w:t>
      </w:r>
      <w:r w:rsidRPr="002B3C41">
        <w:rPr>
          <w:rFonts w:ascii="Calibri Light" w:hAnsi="Calibri Light" w:cs="Calibri Light"/>
          <w:kern w:val="3"/>
          <w:sz w:val="22"/>
          <w:szCs w:val="22"/>
          <w:lang w:eastAsia="zh-CN"/>
        </w:rPr>
        <w:t xml:space="preserve">»Izvajanje računovodskih storitev za Javni zavod Bogenšperk« </w:t>
      </w:r>
    </w:p>
    <w:p w:rsidR="00D609C0" w:rsidRPr="002B3C41" w:rsidRDefault="00D609C0" w:rsidP="00D609C0">
      <w:pPr>
        <w:suppressAutoHyphens/>
        <w:autoSpaceDN w:val="0"/>
        <w:spacing w:line="276" w:lineRule="auto"/>
        <w:ind w:right="6"/>
        <w:jc w:val="both"/>
        <w:textAlignment w:val="baseline"/>
        <w:rPr>
          <w:rFonts w:ascii="Calibri Light" w:hAnsi="Calibri Light" w:cs="Calibri Light"/>
          <w:kern w:val="3"/>
          <w:sz w:val="22"/>
          <w:szCs w:val="22"/>
          <w:lang w:eastAsia="zh-CN"/>
        </w:rPr>
      </w:pPr>
    </w:p>
    <w:p w:rsidR="00D609C0" w:rsidRPr="002B3C41" w:rsidRDefault="00D609C0" w:rsidP="00D609C0">
      <w:pPr>
        <w:suppressAutoHyphens/>
        <w:autoSpaceDN w:val="0"/>
        <w:spacing w:line="276" w:lineRule="auto"/>
        <w:ind w:right="6"/>
        <w:jc w:val="center"/>
        <w:textAlignment w:val="baseline"/>
        <w:rPr>
          <w:rFonts w:ascii="Calibri Light" w:hAnsi="Calibri Light" w:cs="Calibri Light"/>
          <w:b/>
          <w:kern w:val="3"/>
          <w:sz w:val="22"/>
          <w:szCs w:val="22"/>
          <w:u w:val="single"/>
          <w:lang w:eastAsia="zh-CN"/>
        </w:rPr>
      </w:pPr>
      <w:r w:rsidRPr="002B3C41">
        <w:rPr>
          <w:rFonts w:ascii="Calibri Light" w:hAnsi="Calibri Light" w:cs="Calibri Light"/>
          <w:b/>
          <w:kern w:val="3"/>
          <w:sz w:val="22"/>
          <w:szCs w:val="22"/>
          <w:u w:val="single"/>
          <w:lang w:eastAsia="zh-CN"/>
        </w:rPr>
        <w:t>izjavljamo:</w:t>
      </w:r>
    </w:p>
    <w:p w:rsidR="00D609C0" w:rsidRPr="002B3C41" w:rsidRDefault="00D609C0" w:rsidP="00D609C0">
      <w:pPr>
        <w:suppressAutoHyphens/>
        <w:autoSpaceDN w:val="0"/>
        <w:spacing w:line="276" w:lineRule="auto"/>
        <w:ind w:right="6"/>
        <w:jc w:val="both"/>
        <w:textAlignment w:val="baseline"/>
        <w:rPr>
          <w:rFonts w:ascii="Calibri Light" w:hAnsi="Calibri Light" w:cs="Calibri Light"/>
          <w:kern w:val="3"/>
          <w:sz w:val="22"/>
          <w:szCs w:val="22"/>
          <w:lang w:eastAsia="zh-CN"/>
        </w:rPr>
      </w:pPr>
    </w:p>
    <w:p w:rsidR="00D609C0" w:rsidRPr="002B3C41" w:rsidRDefault="00D609C0" w:rsidP="00D609C0">
      <w:pPr>
        <w:suppressAutoHyphens/>
        <w:autoSpaceDN w:val="0"/>
        <w:spacing w:line="276" w:lineRule="auto"/>
        <w:ind w:right="6"/>
        <w:jc w:val="both"/>
        <w:textAlignment w:val="baseline"/>
        <w:rPr>
          <w:rFonts w:ascii="Calibri Light" w:hAnsi="Calibri Light" w:cs="Calibri Light"/>
          <w:bCs/>
          <w:kern w:val="3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bCs/>
          <w:kern w:val="3"/>
          <w:sz w:val="22"/>
          <w:szCs w:val="22"/>
          <w:lang w:eastAsia="zh-CN"/>
        </w:rPr>
        <w:t>1. da smo  registrirani za opravljanje dejavnosti, ki je predmet javnega naročila in jo prevzemamo v izvajanje pri predmetnem javnem naročilu.</w:t>
      </w:r>
    </w:p>
    <w:p w:rsidR="00D609C0" w:rsidRPr="002B3C41" w:rsidRDefault="00D609C0" w:rsidP="00D609C0">
      <w:pPr>
        <w:suppressAutoHyphens/>
        <w:autoSpaceDN w:val="0"/>
        <w:spacing w:line="276" w:lineRule="auto"/>
        <w:ind w:right="6"/>
        <w:jc w:val="both"/>
        <w:textAlignment w:val="baseline"/>
        <w:rPr>
          <w:rFonts w:ascii="Calibri Light" w:hAnsi="Calibri Light" w:cs="Calibri Light"/>
          <w:bCs/>
          <w:kern w:val="3"/>
          <w:sz w:val="22"/>
          <w:szCs w:val="22"/>
          <w:lang w:eastAsia="zh-CN"/>
        </w:rPr>
      </w:pPr>
    </w:p>
    <w:p w:rsidR="00D609C0" w:rsidRPr="002B3C41" w:rsidRDefault="00D609C0" w:rsidP="00D609C0">
      <w:pPr>
        <w:suppressAutoHyphens/>
        <w:autoSpaceDN w:val="0"/>
        <w:spacing w:line="276" w:lineRule="auto"/>
        <w:ind w:right="6"/>
        <w:jc w:val="both"/>
        <w:textAlignment w:val="baseline"/>
        <w:rPr>
          <w:rFonts w:ascii="Calibri Light" w:hAnsi="Calibri Light" w:cs="Calibri Light"/>
          <w:kern w:val="3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bCs/>
          <w:kern w:val="3"/>
          <w:sz w:val="22"/>
          <w:szCs w:val="22"/>
          <w:lang w:eastAsia="zh-CN"/>
        </w:rPr>
        <w:t>2. da naši družbi kot ponudniku ali osebi, ki je članica upravnega, vodstvenega ali nadzornega organa tega gospodarskega subjekta ali ki ima pooblastila za njegovo zastopanje ali odločanje ali nadzor v njem, ni bila izrečena pravnomočna sodba</w:t>
      </w:r>
      <w:r w:rsidRPr="002B3C41">
        <w:rPr>
          <w:rFonts w:ascii="Calibri Light" w:hAnsi="Calibri Light" w:cs="Calibri Light"/>
          <w:kern w:val="3"/>
          <w:sz w:val="22"/>
          <w:szCs w:val="22"/>
          <w:lang w:eastAsia="zh-CN"/>
        </w:rPr>
        <w:t xml:space="preserve"> za kazniva dejanja iz Kazenskega zakonika (Uradni list RS, št. 50/12 – uradno prečiščeno besedilo, 6/16 – </w:t>
      </w:r>
      <w:proofErr w:type="spellStart"/>
      <w:r w:rsidRPr="002B3C41">
        <w:rPr>
          <w:rFonts w:ascii="Calibri Light" w:hAnsi="Calibri Light" w:cs="Calibri Light"/>
          <w:kern w:val="3"/>
          <w:sz w:val="22"/>
          <w:szCs w:val="22"/>
          <w:lang w:eastAsia="zh-CN"/>
        </w:rPr>
        <w:t>popr</w:t>
      </w:r>
      <w:proofErr w:type="spellEnd"/>
      <w:r w:rsidRPr="002B3C41">
        <w:rPr>
          <w:rFonts w:ascii="Calibri Light" w:hAnsi="Calibri Light" w:cs="Calibri Light"/>
          <w:kern w:val="3"/>
          <w:sz w:val="22"/>
          <w:szCs w:val="22"/>
          <w:lang w:eastAsia="zh-CN"/>
        </w:rPr>
        <w:t>., 54/15, 38/16, 27/17, 23/20, 91/20, 95/21, 186/21 in 105/22 – ZZNŠPP; v nadaljnjem besedilu : KZ-1) ali za primerljiva kazniva dejanja, ki so jih izrekla tuja sodišča::</w:t>
      </w:r>
    </w:p>
    <w:p w:rsidR="00D609C0" w:rsidRPr="002B3C41" w:rsidRDefault="00D609C0" w:rsidP="00D609C0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terorizem (108. člen KZ-1),</w:t>
      </w:r>
    </w:p>
    <w:p w:rsidR="00D609C0" w:rsidRPr="002B3C41" w:rsidRDefault="00D609C0" w:rsidP="00D609C0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financiranje terorizma (109. člen KZ-1),</w:t>
      </w:r>
    </w:p>
    <w:p w:rsidR="00D609C0" w:rsidRPr="002B3C41" w:rsidRDefault="00D609C0" w:rsidP="00D609C0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ščuvanje in javno poveličevanje terorističnih dejanj (110. člen KZ-1),</w:t>
      </w:r>
    </w:p>
    <w:p w:rsidR="00D609C0" w:rsidRPr="002B3C41" w:rsidRDefault="00D609C0" w:rsidP="00D609C0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novačenje in usposabljanje za terorizem (111. člen KZ-1),</w:t>
      </w:r>
    </w:p>
    <w:p w:rsidR="00D609C0" w:rsidRPr="002B3C41" w:rsidRDefault="00D609C0" w:rsidP="00D609C0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spravljanje v suženjsko razmerje (112. člen KZ-1),</w:t>
      </w:r>
    </w:p>
    <w:p w:rsidR="00D609C0" w:rsidRPr="002B3C41" w:rsidRDefault="00D609C0" w:rsidP="00D609C0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trgovina z ljudmi (113. člen KZ-1),</w:t>
      </w:r>
    </w:p>
    <w:p w:rsidR="00D609C0" w:rsidRPr="002B3C41" w:rsidRDefault="00D609C0" w:rsidP="00D609C0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sprejemanje podkupnine pri volitvah (157. člen KZ-1),</w:t>
      </w:r>
    </w:p>
    <w:p w:rsidR="00D609C0" w:rsidRPr="002B3C41" w:rsidRDefault="00D609C0" w:rsidP="00D609C0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kršitev temeljnih pravic delavcev (196. člen KZ-1),</w:t>
      </w:r>
    </w:p>
    <w:p w:rsidR="00D609C0" w:rsidRPr="002B3C41" w:rsidRDefault="00D609C0" w:rsidP="00D609C0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goljufija (211. člen KZ-1),</w:t>
      </w:r>
    </w:p>
    <w:p w:rsidR="00D609C0" w:rsidRPr="002B3C41" w:rsidRDefault="00D609C0" w:rsidP="00D609C0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protipravno omejevanje konkurence (225. člen KZ-1),</w:t>
      </w:r>
    </w:p>
    <w:p w:rsidR="00D609C0" w:rsidRPr="002B3C41" w:rsidRDefault="00D609C0" w:rsidP="00D609C0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povzročitev stečaja z goljufijo ali nevestnim poslovanjem (226. člen KZ-1),</w:t>
      </w:r>
    </w:p>
    <w:p w:rsidR="00D609C0" w:rsidRPr="002B3C41" w:rsidRDefault="00D609C0" w:rsidP="00D609C0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oškodovanje upnikov (227. člen KZ-1),</w:t>
      </w:r>
    </w:p>
    <w:p w:rsidR="00D609C0" w:rsidRPr="002B3C41" w:rsidRDefault="00D609C0" w:rsidP="00D609C0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poslovna goljufija (228. člen KZ-1),</w:t>
      </w:r>
    </w:p>
    <w:p w:rsidR="00D609C0" w:rsidRPr="002B3C41" w:rsidRDefault="00D609C0" w:rsidP="00D609C0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goljufija na škodo Evropske unije (229. člen KZ-1),</w:t>
      </w:r>
    </w:p>
    <w:p w:rsidR="00D609C0" w:rsidRPr="002B3C41" w:rsidRDefault="00D609C0" w:rsidP="00D609C0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preslepitev pri pridobitvi in uporabi posojila ali ugodnosti (230. člen KZ-1),</w:t>
      </w:r>
    </w:p>
    <w:p w:rsidR="00D609C0" w:rsidRPr="002B3C41" w:rsidRDefault="00D609C0" w:rsidP="00D609C0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preslepitev pri poslovanju z vrednostnimi papirji (231. člen KZ-1),</w:t>
      </w:r>
    </w:p>
    <w:p w:rsidR="00D609C0" w:rsidRPr="002B3C41" w:rsidRDefault="00D609C0" w:rsidP="00D609C0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preslepitev kupcev (232. člen KZ-1),</w:t>
      </w:r>
    </w:p>
    <w:p w:rsidR="00D609C0" w:rsidRPr="002B3C41" w:rsidRDefault="00D609C0" w:rsidP="00D609C0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neupravičena uporaba tuje oznake ali modela (233. člen KZ-1),</w:t>
      </w:r>
    </w:p>
    <w:p w:rsidR="00D609C0" w:rsidRPr="002B3C41" w:rsidRDefault="00D609C0" w:rsidP="00D609C0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neupravičena uporaba tujega izuma ali topografije (234. člen KZ-1),</w:t>
      </w:r>
    </w:p>
    <w:p w:rsidR="00D609C0" w:rsidRPr="002B3C41" w:rsidRDefault="00D609C0" w:rsidP="00D609C0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ponareditev ali uničenje poslovnih listin (235. člen KZ-1),</w:t>
      </w:r>
    </w:p>
    <w:p w:rsidR="00D609C0" w:rsidRPr="002B3C41" w:rsidRDefault="00D609C0" w:rsidP="00D609C0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izdaja in neupravičena pridobitev poslovne skrivnosti (236. člen KZ-1),</w:t>
      </w:r>
    </w:p>
    <w:p w:rsidR="00D609C0" w:rsidRPr="002B3C41" w:rsidRDefault="00D609C0" w:rsidP="00D609C0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zloraba informacijskega sistema (237. člen KZ-1),</w:t>
      </w:r>
    </w:p>
    <w:p w:rsidR="00D609C0" w:rsidRPr="002B3C41" w:rsidRDefault="00D609C0" w:rsidP="00D609C0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zloraba notranje informacije (238. člen KZ-1),</w:t>
      </w:r>
    </w:p>
    <w:p w:rsidR="00D609C0" w:rsidRPr="002B3C41" w:rsidRDefault="00D609C0" w:rsidP="00D609C0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zloraba trga finančnih instrumentov (239. člen KZ-1),</w:t>
      </w:r>
    </w:p>
    <w:p w:rsidR="00D609C0" w:rsidRPr="002B3C41" w:rsidRDefault="00D609C0" w:rsidP="00D609C0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zloraba položaja ali zaupanja pri gospodarski dejavnosti (240. člen KZ-1),</w:t>
      </w:r>
    </w:p>
    <w:p w:rsidR="00D609C0" w:rsidRPr="002B3C41" w:rsidRDefault="00D609C0" w:rsidP="00D609C0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nedovoljeno sprejemanje daril (241. člen KZ-1),</w:t>
      </w:r>
    </w:p>
    <w:p w:rsidR="00D609C0" w:rsidRPr="002B3C41" w:rsidRDefault="00D609C0" w:rsidP="00D609C0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lastRenderedPageBreak/>
        <w:t>nedovoljeno dajanje daril (242. člen KZ-1),</w:t>
      </w:r>
    </w:p>
    <w:p w:rsidR="00D609C0" w:rsidRPr="002B3C41" w:rsidRDefault="00D609C0" w:rsidP="00D609C0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ponarejanje denarja (243. člen KZ-1),</w:t>
      </w:r>
    </w:p>
    <w:p w:rsidR="00D609C0" w:rsidRPr="002B3C41" w:rsidRDefault="00D609C0" w:rsidP="00D609C0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ponarejanje in uporaba ponarejenih vrednotnic ali vrednostnih papirjev (244. člen KZ-1),</w:t>
      </w:r>
    </w:p>
    <w:p w:rsidR="00D609C0" w:rsidRPr="002B3C41" w:rsidRDefault="00D609C0" w:rsidP="00D609C0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pranje denarja (245. člen KZ-1),</w:t>
      </w:r>
    </w:p>
    <w:p w:rsidR="00D609C0" w:rsidRPr="002B3C41" w:rsidRDefault="00D609C0" w:rsidP="00D609C0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zloraba negotovinskega plačilnega sredstva (246. člen KZ-1),</w:t>
      </w:r>
    </w:p>
    <w:p w:rsidR="00D609C0" w:rsidRPr="002B3C41" w:rsidRDefault="00D609C0" w:rsidP="00D609C0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uporaba ponarejenega negotovinskega plačilnega sredstva (247. člen KZ-1),</w:t>
      </w:r>
    </w:p>
    <w:p w:rsidR="00D609C0" w:rsidRPr="002B3C41" w:rsidRDefault="00D609C0" w:rsidP="00D609C0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izdelava, pridobitev in odtujitev pripomočkov za ponarejanje (248. člen KZ-1),</w:t>
      </w:r>
    </w:p>
    <w:p w:rsidR="00D609C0" w:rsidRPr="002B3C41" w:rsidRDefault="00D609C0" w:rsidP="00D609C0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davčna zatajitev (249. člen KZ-1),</w:t>
      </w:r>
    </w:p>
    <w:p w:rsidR="00D609C0" w:rsidRPr="002B3C41" w:rsidRDefault="00D609C0" w:rsidP="00D609C0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tihotapstvo (250. člen KZ-1),</w:t>
      </w:r>
    </w:p>
    <w:p w:rsidR="00D609C0" w:rsidRPr="002B3C41" w:rsidRDefault="00D609C0" w:rsidP="00D609C0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zloraba uradnega položaja ali uradnih pravic (257. člen KZ-1),</w:t>
      </w:r>
    </w:p>
    <w:p w:rsidR="00D609C0" w:rsidRPr="002B3C41" w:rsidRDefault="00D609C0" w:rsidP="00D609C0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oškodovanje javnih sredstev (257.a člen KZ-1),</w:t>
      </w:r>
    </w:p>
    <w:p w:rsidR="00D609C0" w:rsidRPr="002B3C41" w:rsidRDefault="00D609C0" w:rsidP="00D609C0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izdaja tajnih podatkov (260. člen KZ-1),</w:t>
      </w:r>
    </w:p>
    <w:p w:rsidR="00D609C0" w:rsidRPr="002B3C41" w:rsidRDefault="00D609C0" w:rsidP="00D609C0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jemanje podkupnine (261. člen KZ-1),</w:t>
      </w:r>
    </w:p>
    <w:p w:rsidR="00D609C0" w:rsidRPr="002B3C41" w:rsidRDefault="00D609C0" w:rsidP="00D609C0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dajanje podkupnine (262. člen KZ-1),</w:t>
      </w:r>
    </w:p>
    <w:p w:rsidR="00D609C0" w:rsidRPr="002B3C41" w:rsidRDefault="00D609C0" w:rsidP="00D609C0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sprejemanje koristi za nezakonito posredovanje (263. člen KZ-1),</w:t>
      </w:r>
    </w:p>
    <w:p w:rsidR="00D609C0" w:rsidRPr="002B3C41" w:rsidRDefault="00D609C0" w:rsidP="00D609C0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dajanje daril za nezakonito posredovanje (264. člen KZ-1),</w:t>
      </w:r>
    </w:p>
    <w:p w:rsidR="00D609C0" w:rsidRPr="002B3C41" w:rsidRDefault="00D609C0" w:rsidP="00D609C0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hudodelsko združevanje (294. člen KZ-1).</w:t>
      </w:r>
    </w:p>
    <w:p w:rsidR="00D609C0" w:rsidRPr="002B3C41" w:rsidRDefault="00D609C0" w:rsidP="00D609C0">
      <w:pPr>
        <w:suppressAutoHyphens/>
        <w:autoSpaceDN w:val="0"/>
        <w:spacing w:line="276" w:lineRule="auto"/>
        <w:ind w:right="6"/>
        <w:jc w:val="both"/>
        <w:textAlignment w:val="baseline"/>
        <w:rPr>
          <w:rFonts w:ascii="Calibri Light" w:hAnsi="Calibri Light" w:cs="Calibri Light"/>
          <w:bCs/>
          <w:i/>
          <w:kern w:val="3"/>
          <w:sz w:val="22"/>
          <w:szCs w:val="22"/>
          <w:lang w:eastAsia="zh-CN"/>
        </w:rPr>
      </w:pPr>
    </w:p>
    <w:p w:rsidR="00D609C0" w:rsidRPr="002B3C41" w:rsidRDefault="00D609C0" w:rsidP="00D609C0">
      <w:pPr>
        <w:spacing w:line="276" w:lineRule="auto"/>
        <w:jc w:val="both"/>
        <w:rPr>
          <w:rFonts w:ascii="Calibri Light" w:hAnsi="Calibri Light" w:cs="Calibri Light"/>
          <w:bCs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bCs/>
          <w:sz w:val="22"/>
          <w:szCs w:val="22"/>
        </w:rPr>
        <w:t>3. da izpolnjujemo obvezne dajatve in druge denarne nedavčne obveznosti v skladu z zakonom, ki ureja finančno upravo, ki jih pobira davčni organ v skladu s predpisi države, v kateri imamo sedež, ali predpisi države naročnika, in vrednost teh neplačanih zapadlih obveznosti na dan oddaje ponudbe ali prijave ne znaša 50 eurov ali več</w:t>
      </w:r>
      <w:r w:rsidRPr="002B3C41">
        <w:rPr>
          <w:rFonts w:ascii="Calibri Light" w:hAnsi="Calibri Light" w:cs="Calibri Light"/>
          <w:bCs/>
          <w:sz w:val="22"/>
          <w:szCs w:val="22"/>
          <w:lang w:eastAsia="zh-CN"/>
        </w:rPr>
        <w:t xml:space="preserve">. </w:t>
      </w:r>
    </w:p>
    <w:p w:rsidR="00D609C0" w:rsidRPr="002B3C41" w:rsidRDefault="00D609C0" w:rsidP="00D609C0">
      <w:p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</w:p>
    <w:p w:rsidR="00D609C0" w:rsidRPr="002B3C41" w:rsidRDefault="00D609C0" w:rsidP="00D609C0">
      <w:pPr>
        <w:spacing w:line="276" w:lineRule="auto"/>
        <w:jc w:val="both"/>
        <w:rPr>
          <w:rFonts w:ascii="Calibri Light" w:hAnsi="Calibri Light" w:cs="Calibri Light"/>
          <w:bCs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bCs/>
          <w:sz w:val="22"/>
          <w:szCs w:val="22"/>
          <w:lang w:eastAsia="zh-CN"/>
        </w:rPr>
        <w:t>4. da smo imeli na dan oddaje ponudbe ali prijave predložene vse obračune davčnih odtegljajev za dohodke iz delovnega razmerja za obdobje zadnjih petih let do dne oddaje ponudbe ali prijave.</w:t>
      </w:r>
    </w:p>
    <w:p w:rsidR="00D609C0" w:rsidRPr="002B3C41" w:rsidRDefault="00D609C0" w:rsidP="00D609C0">
      <w:pPr>
        <w:suppressAutoHyphens/>
        <w:autoSpaceDN w:val="0"/>
        <w:spacing w:line="276" w:lineRule="auto"/>
        <w:ind w:right="6"/>
        <w:jc w:val="both"/>
        <w:textAlignment w:val="baseline"/>
        <w:rPr>
          <w:rFonts w:ascii="Calibri Light" w:hAnsi="Calibri Light" w:cs="Calibri Light"/>
          <w:bCs/>
          <w:kern w:val="3"/>
          <w:sz w:val="22"/>
          <w:szCs w:val="22"/>
          <w:lang w:eastAsia="zh-CN"/>
        </w:rPr>
      </w:pPr>
    </w:p>
    <w:p w:rsidR="00D609C0" w:rsidRPr="002B3C41" w:rsidRDefault="00D609C0" w:rsidP="00D609C0">
      <w:pPr>
        <w:suppressAutoHyphens/>
        <w:autoSpaceDN w:val="0"/>
        <w:spacing w:line="276" w:lineRule="auto"/>
        <w:ind w:right="6"/>
        <w:jc w:val="both"/>
        <w:textAlignment w:val="baseline"/>
        <w:rPr>
          <w:rFonts w:ascii="Calibri Light" w:hAnsi="Calibri Light" w:cs="Calibri Light"/>
          <w:bCs/>
          <w:kern w:val="3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bCs/>
          <w:kern w:val="3"/>
          <w:sz w:val="22"/>
          <w:szCs w:val="22"/>
          <w:lang w:eastAsia="zh-CN"/>
        </w:rPr>
        <w:t>5. da na dan, ko poteče rok za oddajo ponudb, nismo uvrščeni v evidenco gospodarskih subjektov z izrečenimi stranskimi sankcijami izločitve iz postopkov javnega naročanja.</w:t>
      </w:r>
    </w:p>
    <w:p w:rsidR="00D609C0" w:rsidRPr="002B3C41" w:rsidRDefault="00D609C0" w:rsidP="00D609C0">
      <w:pPr>
        <w:suppressAutoHyphens/>
        <w:autoSpaceDN w:val="0"/>
        <w:spacing w:line="276" w:lineRule="auto"/>
        <w:ind w:right="6"/>
        <w:jc w:val="both"/>
        <w:textAlignment w:val="baseline"/>
        <w:rPr>
          <w:rFonts w:ascii="Calibri Light" w:hAnsi="Calibri Light" w:cs="Calibri Light"/>
          <w:b/>
          <w:kern w:val="3"/>
          <w:sz w:val="22"/>
          <w:szCs w:val="22"/>
          <w:lang w:eastAsia="zh-CN"/>
        </w:rPr>
      </w:pPr>
    </w:p>
    <w:p w:rsidR="00D609C0" w:rsidRPr="002B3C41" w:rsidRDefault="00D609C0" w:rsidP="00D609C0">
      <w:pPr>
        <w:spacing w:line="276" w:lineRule="auto"/>
        <w:jc w:val="both"/>
        <w:rPr>
          <w:rFonts w:ascii="Calibri Light" w:hAnsi="Calibri Light" w:cs="Calibri Light"/>
          <w:bCs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bCs/>
          <w:sz w:val="22"/>
          <w:szCs w:val="22"/>
        </w:rPr>
        <w:t>6. da pri nas v zadnjih treh letih pred potekom roka za oddajo ponudbe pristojni organ Republike Slovenije ali druge države članice ali tretje države ni ugotovil najmanj dve kršitvi v zvezi s plačilom za delo, delovnim časom, počitki, opravljanjem dela na podlagi pogodb civilnega prava kljub obstoju elementov delovnega razmerja ali v zvezi z zaposlovanjem na črno, za kateri bi nam bila s pravnomočno odločitvijo ali več pravnomočnimi odločitvami izrečena globa za prekršek.</w:t>
      </w:r>
    </w:p>
    <w:p w:rsidR="00D609C0" w:rsidRPr="002B3C41" w:rsidRDefault="00D609C0" w:rsidP="00D609C0">
      <w:pPr>
        <w:suppressAutoHyphens/>
        <w:autoSpaceDN w:val="0"/>
        <w:spacing w:line="276" w:lineRule="auto"/>
        <w:ind w:right="6"/>
        <w:jc w:val="both"/>
        <w:textAlignment w:val="baseline"/>
        <w:rPr>
          <w:rFonts w:ascii="Calibri Light" w:hAnsi="Calibri Light" w:cs="Calibri Light"/>
          <w:b/>
          <w:kern w:val="3"/>
          <w:sz w:val="22"/>
          <w:szCs w:val="22"/>
          <w:lang w:eastAsia="zh-CN"/>
        </w:rPr>
      </w:pPr>
    </w:p>
    <w:p w:rsidR="00D609C0" w:rsidRPr="002B3C41" w:rsidRDefault="00D609C0" w:rsidP="00D609C0">
      <w:pPr>
        <w:spacing w:line="276" w:lineRule="auto"/>
        <w:jc w:val="both"/>
        <w:rPr>
          <w:rFonts w:ascii="Calibri Light" w:hAnsi="Calibri Light" w:cs="Calibri Light"/>
          <w:bCs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bCs/>
          <w:sz w:val="22"/>
          <w:szCs w:val="22"/>
        </w:rPr>
        <w:t xml:space="preserve">7. da se nad našo družbo ni </w:t>
      </w:r>
      <w:r w:rsidRPr="002B3C41">
        <w:rPr>
          <w:rFonts w:ascii="Calibri Light" w:hAnsi="Calibri Light" w:cs="Calibri Light"/>
          <w:bCs/>
          <w:sz w:val="22"/>
          <w:szCs w:val="22"/>
          <w:lang w:eastAsia="zh-CN"/>
        </w:rPr>
        <w:t xml:space="preserve">začel postopek zaradi insolventnosti ali prisilnega prenehanja ali postopek likvidacije, naša sredstva ali poslovanje ne upravlja upravitelj ali sodišče, naše poslovne dejavnosti niso </w:t>
      </w:r>
      <w:r w:rsidRPr="00365960">
        <w:rPr>
          <w:rFonts w:ascii="Calibri Light" w:hAnsi="Calibri Light" w:cs="Calibri Light"/>
          <w:bCs/>
          <w:sz w:val="22"/>
          <w:szCs w:val="22"/>
          <w:lang w:eastAsia="zh-CN"/>
        </w:rPr>
        <w:t>začasno ustavljene</w:t>
      </w:r>
      <w:r w:rsidRPr="002B3C41">
        <w:rPr>
          <w:rFonts w:ascii="Calibri Light" w:hAnsi="Calibri Light" w:cs="Calibri Light"/>
          <w:bCs/>
          <w:sz w:val="22"/>
          <w:szCs w:val="22"/>
          <w:lang w:eastAsia="zh-CN"/>
        </w:rPr>
        <w:t>, in se je v skladu s predpisi druge države nad nami ni začel postopek ali ni nastal položaj z enakimi pravnimi posledicami.</w:t>
      </w:r>
    </w:p>
    <w:p w:rsidR="00D609C0" w:rsidRPr="002B3C41" w:rsidRDefault="00D609C0" w:rsidP="00D609C0">
      <w:pPr>
        <w:spacing w:line="276" w:lineRule="auto"/>
        <w:jc w:val="both"/>
        <w:rPr>
          <w:rFonts w:ascii="Calibri Light" w:hAnsi="Calibri Light" w:cs="Calibri Light"/>
          <w:bCs/>
          <w:sz w:val="22"/>
          <w:szCs w:val="22"/>
          <w:lang w:eastAsia="zh-CN"/>
        </w:rPr>
      </w:pPr>
    </w:p>
    <w:p w:rsidR="00D609C0" w:rsidRPr="002B3C41" w:rsidRDefault="00D609C0" w:rsidP="00D609C0">
      <w:pPr>
        <w:spacing w:line="276" w:lineRule="auto"/>
        <w:jc w:val="both"/>
        <w:rPr>
          <w:rFonts w:ascii="Calibri Light" w:hAnsi="Calibri Light" w:cs="Calibri Light"/>
          <w:bCs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bCs/>
          <w:sz w:val="22"/>
          <w:szCs w:val="22"/>
          <w:lang w:eastAsia="zh-CN"/>
        </w:rPr>
        <w:t xml:space="preserve">8. da nismo zagrešili hujše kršitve poklicnih pravil, zaradi česar naša integriteta ni omajana. </w:t>
      </w:r>
    </w:p>
    <w:p w:rsidR="00D609C0" w:rsidRPr="002B3C41" w:rsidRDefault="00D609C0" w:rsidP="00D609C0">
      <w:p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</w:p>
    <w:p w:rsidR="00D609C0" w:rsidRPr="002B3C41" w:rsidRDefault="00D609C0" w:rsidP="00D609C0">
      <w:p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>
        <w:rPr>
          <w:rFonts w:ascii="Calibri Light" w:hAnsi="Calibri Light" w:cs="Calibri Light"/>
          <w:sz w:val="22"/>
          <w:szCs w:val="22"/>
          <w:lang w:eastAsia="zh-CN"/>
        </w:rPr>
        <w:t>9</w:t>
      </w:r>
      <w:r w:rsidRPr="002B3C41">
        <w:rPr>
          <w:rFonts w:ascii="Calibri Light" w:hAnsi="Calibri Light" w:cs="Calibri Light"/>
          <w:sz w:val="22"/>
          <w:szCs w:val="22"/>
          <w:lang w:eastAsia="zh-CN"/>
        </w:rPr>
        <w:t>. da razpolagamo z ustreznimi tehničnimi zmogljivostmi za kvalitetno izvedbo celotnega javnega naročila, skladno s pravili stroke in določili predpisov ter standardov s področja predmeta javnega naročila.</w:t>
      </w:r>
    </w:p>
    <w:p w:rsidR="00D609C0" w:rsidRPr="002B3C41" w:rsidRDefault="00D609C0" w:rsidP="00D609C0">
      <w:p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</w:p>
    <w:p w:rsidR="00D609C0" w:rsidRPr="002B3C41" w:rsidRDefault="00D609C0" w:rsidP="00D609C0">
      <w:p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1</w:t>
      </w:r>
      <w:r>
        <w:rPr>
          <w:rFonts w:ascii="Calibri Light" w:hAnsi="Calibri Light" w:cs="Calibri Light"/>
          <w:sz w:val="22"/>
          <w:szCs w:val="22"/>
          <w:lang w:eastAsia="zh-CN"/>
        </w:rPr>
        <w:t>0</w:t>
      </w:r>
      <w:r w:rsidRPr="002B3C41">
        <w:rPr>
          <w:rFonts w:ascii="Calibri Light" w:hAnsi="Calibri Light" w:cs="Calibri Light"/>
          <w:sz w:val="22"/>
          <w:szCs w:val="22"/>
          <w:lang w:eastAsia="zh-CN"/>
        </w:rPr>
        <w:t>. da razpolagamo s strokovnim kadrom za kvalitetno izvedbo celotnega javnega naročila, skladno s pravili stroke in določili predpisov ter standardov s področja predmeta javnega naročila.</w:t>
      </w:r>
    </w:p>
    <w:p w:rsidR="00D609C0" w:rsidRPr="002B3C41" w:rsidRDefault="00D609C0" w:rsidP="00D609C0">
      <w:p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</w:p>
    <w:p w:rsidR="00D609C0" w:rsidRPr="002B3C41" w:rsidRDefault="00D609C0" w:rsidP="00D609C0">
      <w:pPr>
        <w:jc w:val="both"/>
        <w:rPr>
          <w:rFonts w:ascii="Calibri Light" w:hAnsi="Calibri Light" w:cs="Calibri Light"/>
          <w:sz w:val="22"/>
          <w:szCs w:val="22"/>
        </w:rPr>
      </w:pPr>
    </w:p>
    <w:p w:rsidR="00D609C0" w:rsidRPr="002B3C41" w:rsidRDefault="00D609C0" w:rsidP="00D609C0">
      <w:pPr>
        <w:pStyle w:val="Pripombabesedilo"/>
        <w:jc w:val="left"/>
        <w:rPr>
          <w:rFonts w:ascii="Calibri Light" w:hAnsi="Calibri Light" w:cs="Calibri Light"/>
          <w:i w:val="0"/>
          <w:color w:val="000000" w:themeColor="text1"/>
          <w:sz w:val="22"/>
          <w:szCs w:val="22"/>
        </w:rPr>
      </w:pPr>
      <w:r w:rsidRPr="002B3C41">
        <w:rPr>
          <w:rFonts w:ascii="Calibri Light" w:hAnsi="Calibri Light" w:cs="Calibri Light"/>
          <w:i w:val="0"/>
          <w:color w:val="000000" w:themeColor="text1"/>
          <w:sz w:val="22"/>
          <w:szCs w:val="22"/>
        </w:rPr>
        <w:t xml:space="preserve">Navedeni podatki so resnični in smo jih, če bo naročnik to zahteval, pripravljeni dokazati s predložitvijo ustreznih potrdil. </w:t>
      </w:r>
    </w:p>
    <w:p w:rsidR="00D609C0" w:rsidRPr="002B3C41" w:rsidRDefault="00D609C0" w:rsidP="00D609C0">
      <w:pPr>
        <w:pStyle w:val="Pripombabesedilo"/>
        <w:jc w:val="left"/>
        <w:rPr>
          <w:rFonts w:ascii="Calibri Light" w:hAnsi="Calibri Light" w:cs="Calibri Light"/>
          <w:i w:val="0"/>
          <w:color w:val="000000" w:themeColor="text1"/>
          <w:sz w:val="22"/>
          <w:szCs w:val="22"/>
        </w:rPr>
      </w:pPr>
    </w:p>
    <w:p w:rsidR="00D609C0" w:rsidRPr="002B3C41" w:rsidRDefault="00D609C0" w:rsidP="00D609C0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41"/>
        <w:gridCol w:w="2990"/>
        <w:gridCol w:w="3041"/>
      </w:tblGrid>
      <w:tr w:rsidR="00D609C0" w:rsidRPr="002B3C41" w:rsidTr="00D704FA">
        <w:tc>
          <w:tcPr>
            <w:tcW w:w="3070" w:type="dxa"/>
          </w:tcPr>
          <w:p w:rsidR="00D609C0" w:rsidRPr="002B3C41" w:rsidRDefault="00D609C0" w:rsidP="00D704FA">
            <w:pPr>
              <w:tabs>
                <w:tab w:val="left" w:pos="7230"/>
              </w:tabs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2B3C41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datum</w:t>
            </w:r>
          </w:p>
          <w:p w:rsidR="00D609C0" w:rsidRPr="002B3C41" w:rsidRDefault="00D609C0" w:rsidP="00D704FA">
            <w:pPr>
              <w:tabs>
                <w:tab w:val="left" w:pos="7230"/>
              </w:tabs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  <w:p w:rsidR="00D609C0" w:rsidRPr="002B3C41" w:rsidRDefault="00D609C0" w:rsidP="00D704FA">
            <w:pPr>
              <w:tabs>
                <w:tab w:val="left" w:pos="7230"/>
              </w:tabs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  <w:p w:rsidR="00D609C0" w:rsidRPr="002B3C41" w:rsidRDefault="00D609C0" w:rsidP="00D704FA">
            <w:pPr>
              <w:tabs>
                <w:tab w:val="left" w:pos="7230"/>
              </w:tabs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2B3C41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………………………………..</w:t>
            </w:r>
          </w:p>
        </w:tc>
        <w:tc>
          <w:tcPr>
            <w:tcW w:w="3070" w:type="dxa"/>
          </w:tcPr>
          <w:p w:rsidR="00D609C0" w:rsidRPr="002B3C41" w:rsidRDefault="00D609C0" w:rsidP="00D704FA">
            <w:pPr>
              <w:tabs>
                <w:tab w:val="left" w:pos="7230"/>
              </w:tabs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2B3C41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žig</w:t>
            </w:r>
          </w:p>
        </w:tc>
        <w:tc>
          <w:tcPr>
            <w:tcW w:w="3070" w:type="dxa"/>
          </w:tcPr>
          <w:p w:rsidR="00D609C0" w:rsidRPr="002B3C41" w:rsidRDefault="00D609C0" w:rsidP="00D704FA">
            <w:pPr>
              <w:tabs>
                <w:tab w:val="left" w:pos="7230"/>
              </w:tabs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2B3C41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podpis zakonitega zastopnika ponudnika</w:t>
            </w:r>
          </w:p>
          <w:p w:rsidR="00D609C0" w:rsidRPr="002B3C41" w:rsidRDefault="00D609C0" w:rsidP="00D704FA">
            <w:pPr>
              <w:tabs>
                <w:tab w:val="left" w:pos="7230"/>
              </w:tabs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  <w:p w:rsidR="00D609C0" w:rsidRPr="002B3C41" w:rsidRDefault="00D609C0" w:rsidP="00D704FA">
            <w:pPr>
              <w:tabs>
                <w:tab w:val="left" w:pos="7230"/>
              </w:tabs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2B3C41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……………………………….. </w:t>
            </w:r>
          </w:p>
        </w:tc>
      </w:tr>
    </w:tbl>
    <w:p w:rsidR="001A41AE" w:rsidRDefault="001A41AE">
      <w:bookmarkStart w:id="0" w:name="_GoBack"/>
      <w:bookmarkEnd w:id="0"/>
    </w:p>
    <w:sectPr w:rsidR="001A4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F63051"/>
    <w:multiLevelType w:val="hybridMultilevel"/>
    <w:tmpl w:val="A88A21C8"/>
    <w:lvl w:ilvl="0" w:tplc="DFD69F6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9C0"/>
    <w:rsid w:val="001A41AE"/>
    <w:rsid w:val="0037352D"/>
    <w:rsid w:val="003D648B"/>
    <w:rsid w:val="00D6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2669B0-311C-4AB9-B519-48AD6F824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609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D609C0"/>
    <w:pPr>
      <w:jc w:val="both"/>
    </w:pPr>
  </w:style>
  <w:style w:type="character" w:customStyle="1" w:styleId="TelobesedilaZnak">
    <w:name w:val="Telo besedila Znak"/>
    <w:basedOn w:val="Privzetapisavaodstavka"/>
    <w:link w:val="Telobesedila"/>
    <w:rsid w:val="00D609C0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Pripombabesedilo">
    <w:name w:val="annotation text"/>
    <w:basedOn w:val="Navaden"/>
    <w:link w:val="PripombabesediloZnak"/>
    <w:uiPriority w:val="99"/>
    <w:rsid w:val="00D609C0"/>
    <w:pPr>
      <w:widowControl w:val="0"/>
      <w:jc w:val="both"/>
    </w:pPr>
    <w:rPr>
      <w:i/>
      <w:color w:val="000000"/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609C0"/>
    <w:rPr>
      <w:rFonts w:ascii="Times New Roman" w:eastAsia="Times New Roman" w:hAnsi="Times New Roman" w:cs="Times New Roman"/>
      <w:i/>
      <w:color w:val="000000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1</cp:revision>
  <dcterms:created xsi:type="dcterms:W3CDTF">2025-11-20T08:26:00Z</dcterms:created>
  <dcterms:modified xsi:type="dcterms:W3CDTF">2025-11-20T08:26:00Z</dcterms:modified>
</cp:coreProperties>
</file>